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61481">
      <w:pPr>
        <w:pStyle w:val="Title"/>
      </w:pPr>
      <w:r>
        <w:t>AP PHYSICS –C</w:t>
      </w:r>
      <w:r>
        <w:tab/>
        <w:t xml:space="preserve">COURSE INFORMATION  </w:t>
      </w:r>
    </w:p>
    <w:p w:rsidR="00000000" w:rsidRDefault="00161481"/>
    <w:p w:rsidR="00000000" w:rsidRDefault="00161481">
      <w:pPr>
        <w:pStyle w:val="BodyText"/>
        <w:rPr>
          <w:sz w:val="24"/>
        </w:rPr>
      </w:pPr>
      <w:r>
        <w:rPr>
          <w:sz w:val="24"/>
        </w:rPr>
        <w:t>AP Physics-C is a calculus-based physics course.  This course is more rigorous, math-wise, than the AP Physics-B course, which is algebra-based.  The “B” course has more topics than the “C” course, but the “C” course goe</w:t>
      </w:r>
      <w:r>
        <w:rPr>
          <w:sz w:val="24"/>
        </w:rPr>
        <w:t>s into much more depth.  The “C” course is comparable to “engineering” physics college courses taken by engineering, physics, and often, computer majors.</w:t>
      </w:r>
    </w:p>
    <w:p w:rsidR="00000000" w:rsidRDefault="00161481"/>
    <w:p w:rsidR="00000000" w:rsidRDefault="00161481">
      <w:r>
        <w:t>AP Physics-C has two parts:  1)  Mechanics and   2)  Electricity &amp; Magnetism (known as E &amp; M).  There</w:t>
      </w:r>
      <w:r>
        <w:t xml:space="preserve"> are two AP Physics tests:  one for Mechanics and one for E &amp; M.  You may take one or both.  Since the AP Physics program is new, and upon the advice of numerous Physics teachers who have done this, we will focus primarily on preparing for the Mechanics ex</w:t>
      </w:r>
      <w:r>
        <w:t>am.  If we finish in a timely manner, we will do as much E &amp; M as possible to prepare you.</w:t>
      </w:r>
    </w:p>
    <w:p w:rsidR="00000000" w:rsidRDefault="00161481"/>
    <w:p w:rsidR="00000000" w:rsidRDefault="00161481">
      <w:r>
        <w:t>You will have to work very hard in this class.  Stay up-to-date, and ask questions when needed.  Do NOT fall behind!  Remember also, that success for you, as well a</w:t>
      </w:r>
      <w:r>
        <w:t>s for this new program as a whole, depends very much on your efforts.  If you do well, you can be proud for yourself, as well as leaving a legacy of success for this program for future students.</w:t>
      </w:r>
    </w:p>
    <w:p w:rsidR="00000000" w:rsidRDefault="00161481"/>
    <w:p w:rsidR="00000000" w:rsidRDefault="00161481">
      <w:r>
        <w:t>Information regarding homework will be posted, as often as p</w:t>
      </w:r>
      <w:r>
        <w:t xml:space="preserve">ossible, on the </w:t>
      </w:r>
      <w:proofErr w:type="spellStart"/>
      <w:r>
        <w:t>eBoard</w:t>
      </w:r>
      <w:proofErr w:type="spellEnd"/>
      <w:r>
        <w:t xml:space="preserve"> for this class.  </w:t>
      </w:r>
    </w:p>
    <w:p w:rsidR="00000000" w:rsidRDefault="00161481">
      <w:r>
        <w:t xml:space="preserve">We will use </w:t>
      </w:r>
      <w:proofErr w:type="spellStart"/>
      <w:r>
        <w:t>Webassign</w:t>
      </w:r>
      <w:proofErr w:type="spellEnd"/>
      <w:r>
        <w:t xml:space="preserve"> for most homework problems.  There is a forum there, for discussions.</w:t>
      </w:r>
    </w:p>
    <w:p w:rsidR="00000000" w:rsidRDefault="00161481">
      <w:r>
        <w:t xml:space="preserve">You may contact me by email at  </w:t>
      </w:r>
      <w:hyperlink r:id="rId7" w:history="1">
        <w:r>
          <w:rPr>
            <w:rStyle w:val="Hyperlink"/>
          </w:rPr>
          <w:t>hhsphysics@snip.net</w:t>
        </w:r>
      </w:hyperlink>
      <w:r>
        <w:t xml:space="preserve">  which I check daily at hom</w:t>
      </w:r>
      <w:r>
        <w:t>e.</w:t>
      </w:r>
    </w:p>
    <w:p w:rsidR="00000000" w:rsidRDefault="00161481">
      <w:r>
        <w:t xml:space="preserve">My school email is </w:t>
      </w:r>
      <w:hyperlink r:id="rId8" w:history="1">
        <w:r>
          <w:rPr>
            <w:rStyle w:val="Hyperlink"/>
          </w:rPr>
          <w:t>nmichaelsen@hammontonps.org</w:t>
        </w:r>
      </w:hyperlink>
      <w:r>
        <w:t xml:space="preserve">  but I only check it during school.</w:t>
      </w:r>
    </w:p>
    <w:p w:rsidR="00000000" w:rsidRDefault="00161481"/>
    <w:p w:rsidR="00000000" w:rsidRDefault="00161481"/>
    <w:p w:rsidR="00000000" w:rsidRDefault="00161481">
      <w:pPr>
        <w:pStyle w:val="Heading1"/>
        <w:rPr>
          <w:sz w:val="24"/>
        </w:rPr>
      </w:pPr>
      <w:r>
        <w:rPr>
          <w:sz w:val="24"/>
        </w:rPr>
        <w:t>REQUIRED MATERIALS</w:t>
      </w:r>
    </w:p>
    <w:p w:rsidR="00000000" w:rsidRDefault="00161481"/>
    <w:p w:rsidR="00000000" w:rsidRDefault="00161481">
      <w:r>
        <w:t>Class notebook:</w:t>
      </w:r>
      <w:r>
        <w:tab/>
        <w:t>3-ring binder is preferred, since homework will be collected.</w:t>
      </w:r>
    </w:p>
    <w:p w:rsidR="00000000" w:rsidRDefault="00161481"/>
    <w:p w:rsidR="00000000" w:rsidRDefault="00161481">
      <w:r>
        <w:t>Lab notebook:</w:t>
      </w:r>
      <w:r>
        <w:tab/>
      </w:r>
      <w:r>
        <w:tab/>
        <w:t>Bo</w:t>
      </w:r>
      <w:r>
        <w:t>und, quadrille-type (graph paper).  Cost is approximately $18.</w:t>
      </w:r>
    </w:p>
    <w:p w:rsidR="00000000" w:rsidRDefault="00161481"/>
    <w:p w:rsidR="00000000" w:rsidRDefault="00161481">
      <w:r>
        <w:t>Book cover</w:t>
      </w:r>
      <w:r>
        <w:tab/>
      </w:r>
      <w:r>
        <w:tab/>
        <w:t>For textbook (</w:t>
      </w:r>
      <w:r>
        <w:rPr>
          <w:i/>
          <w:iCs/>
          <w:u w:val="single"/>
        </w:rPr>
        <w:t>Physics</w:t>
      </w:r>
      <w:r>
        <w:t xml:space="preserve"> by </w:t>
      </w:r>
      <w:proofErr w:type="spellStart"/>
      <w:r>
        <w:t>Halliday</w:t>
      </w:r>
      <w:proofErr w:type="spellEnd"/>
      <w:r>
        <w:t xml:space="preserve">, </w:t>
      </w:r>
      <w:proofErr w:type="spellStart"/>
      <w:r>
        <w:t>Resnick</w:t>
      </w:r>
      <w:proofErr w:type="spellEnd"/>
      <w:r>
        <w:t>, and Walker)</w:t>
      </w:r>
    </w:p>
    <w:p w:rsidR="00000000" w:rsidRDefault="00161481"/>
    <w:p w:rsidR="00000000" w:rsidRDefault="00161481">
      <w:pPr>
        <w:pStyle w:val="BodyTextIndent"/>
        <w:rPr>
          <w:sz w:val="24"/>
        </w:rPr>
      </w:pPr>
      <w:r>
        <w:rPr>
          <w:sz w:val="24"/>
        </w:rPr>
        <w:t>Pencils:</w:t>
      </w:r>
      <w:r>
        <w:rPr>
          <w:sz w:val="24"/>
        </w:rPr>
        <w:tab/>
        <w:t>For doing homework problems.  You will be making mistakes and corrections… a lot.  I recommend a mechanical pencil</w:t>
      </w:r>
      <w:r>
        <w:rPr>
          <w:sz w:val="24"/>
        </w:rPr>
        <w:t xml:space="preserve"> with refills, to save you from sharpening the pencil all the time.  And you will be re-sharpening…a lot!</w:t>
      </w:r>
    </w:p>
    <w:p w:rsidR="00000000" w:rsidRDefault="00161481"/>
    <w:p w:rsidR="00000000" w:rsidRDefault="00161481">
      <w:r>
        <w:t>Pens:</w:t>
      </w:r>
      <w:r>
        <w:tab/>
      </w:r>
      <w:r>
        <w:tab/>
      </w:r>
      <w:r>
        <w:tab/>
        <w:t>For lab book;  blue or black pen only.  No white-out or correction tape.</w:t>
      </w:r>
    </w:p>
    <w:p w:rsidR="00000000" w:rsidRDefault="00161481"/>
    <w:p w:rsidR="00000000" w:rsidRDefault="00161481">
      <w:r>
        <w:t>Dry-Erase Marker:</w:t>
      </w:r>
      <w:r>
        <w:tab/>
      </w:r>
      <w:r w:rsidR="00083625">
        <w:t>Fine-point type, f</w:t>
      </w:r>
      <w:r>
        <w:t>or group work on whiteboards.</w:t>
      </w:r>
    </w:p>
    <w:p w:rsidR="00000000" w:rsidRDefault="00161481"/>
    <w:p w:rsidR="00000000" w:rsidRDefault="00161481">
      <w:r>
        <w:t>Scotch Tape:</w:t>
      </w:r>
      <w:r>
        <w:tab/>
      </w:r>
      <w:r>
        <w:tab/>
        <w:t>For putting graphs, etc. into your lab notebook, keep a roll of tape handy.</w:t>
      </w:r>
    </w:p>
    <w:p w:rsidR="00000000" w:rsidRDefault="00161481"/>
    <w:p w:rsidR="00000000" w:rsidRDefault="00161481">
      <w:pPr>
        <w:spacing w:before="100" w:beforeAutospacing="1" w:after="100" w:afterAutospacing="1"/>
        <w:rPr>
          <w:u w:val="single"/>
        </w:rPr>
      </w:pPr>
      <w:r>
        <w:rPr>
          <w:b/>
          <w:bCs/>
          <w:u w:val="single"/>
        </w:rPr>
        <w:br w:type="page"/>
      </w:r>
      <w:r>
        <w:rPr>
          <w:b/>
          <w:bCs/>
          <w:color w:val="000000"/>
          <w:szCs w:val="20"/>
          <w:u w:val="single"/>
        </w:rPr>
        <w:lastRenderedPageBreak/>
        <w:t xml:space="preserve">CLASSROOM RULES </w:t>
      </w:r>
    </w:p>
    <w:p w:rsidR="00000000" w:rsidRDefault="00161481">
      <w:pPr>
        <w:rPr>
          <w:color w:val="000000"/>
          <w:szCs w:val="20"/>
        </w:rPr>
      </w:pPr>
      <w:r>
        <w:rPr>
          <w:color w:val="000000"/>
          <w:szCs w:val="20"/>
        </w:rPr>
        <w:t xml:space="preserve">You are expected to act as professionals in </w:t>
      </w:r>
      <w:r>
        <w:rPr>
          <w:color w:val="000000"/>
          <w:szCs w:val="20"/>
        </w:rPr>
        <w:t xml:space="preserve">this class. This includes </w:t>
      </w:r>
    </w:p>
    <w:p w:rsidR="00000000" w:rsidRDefault="00161481">
      <w:pPr>
        <w:numPr>
          <w:ilvl w:val="0"/>
          <w:numId w:val="4"/>
        </w:numPr>
        <w:rPr>
          <w:color w:val="000000"/>
          <w:szCs w:val="20"/>
        </w:rPr>
      </w:pPr>
      <w:r>
        <w:rPr>
          <w:color w:val="000000"/>
          <w:szCs w:val="20"/>
        </w:rPr>
        <w:t>Punctuality – being on time to class;  having work completed on time.</w:t>
      </w:r>
    </w:p>
    <w:p w:rsidR="00000000" w:rsidRDefault="00161481">
      <w:pPr>
        <w:numPr>
          <w:ilvl w:val="0"/>
          <w:numId w:val="4"/>
        </w:numPr>
      </w:pPr>
      <w:r>
        <w:rPr>
          <w:color w:val="000000"/>
          <w:szCs w:val="20"/>
        </w:rPr>
        <w:t xml:space="preserve">Respecting and showing common courtesy to others in the classroom </w:t>
      </w:r>
    </w:p>
    <w:p w:rsidR="00000000" w:rsidRDefault="00161481">
      <w:pPr>
        <w:numPr>
          <w:ilvl w:val="0"/>
          <w:numId w:val="4"/>
        </w:numPr>
      </w:pPr>
      <w:r>
        <w:t>Being responsible for, and completing your own work (no copying or cheating).</w:t>
      </w:r>
    </w:p>
    <w:p w:rsidR="00000000" w:rsidRDefault="00161481">
      <w:pPr>
        <w:numPr>
          <w:ilvl w:val="0"/>
          <w:numId w:val="4"/>
        </w:numPr>
      </w:pPr>
      <w:r>
        <w:t>Being responsi</w:t>
      </w:r>
      <w:r>
        <w:t>ble for your absences.</w:t>
      </w:r>
    </w:p>
    <w:p w:rsidR="00000000" w:rsidRDefault="00161481">
      <w:pPr>
        <w:numPr>
          <w:ilvl w:val="0"/>
          <w:numId w:val="4"/>
        </w:numPr>
        <w:rPr>
          <w:color w:val="000000"/>
          <w:szCs w:val="20"/>
        </w:rPr>
      </w:pPr>
      <w:r>
        <w:t>Being responsible for your learning.  (ask questions, get help when needed!)</w:t>
      </w:r>
    </w:p>
    <w:p w:rsidR="00000000" w:rsidRDefault="00161481">
      <w:pPr>
        <w:numPr>
          <w:ilvl w:val="0"/>
          <w:numId w:val="4"/>
        </w:numPr>
      </w:pPr>
      <w:r>
        <w:rPr>
          <w:color w:val="000000"/>
          <w:szCs w:val="20"/>
        </w:rPr>
        <w:t xml:space="preserve">Professional conduct about the lesson and the classroom equipment. </w:t>
      </w:r>
    </w:p>
    <w:p w:rsidR="00000000" w:rsidRDefault="00161481">
      <w:pPr>
        <w:numPr>
          <w:ilvl w:val="1"/>
          <w:numId w:val="4"/>
        </w:numPr>
      </w:pPr>
      <w:r>
        <w:rPr>
          <w:color w:val="000000"/>
          <w:szCs w:val="20"/>
        </w:rPr>
        <w:t>Professionalism includes remaining in your seat and remaining on task until the period e</w:t>
      </w:r>
      <w:r>
        <w:rPr>
          <w:color w:val="000000"/>
          <w:szCs w:val="20"/>
        </w:rPr>
        <w:t xml:space="preserve">nds. </w:t>
      </w:r>
    </w:p>
    <w:p w:rsidR="00000000" w:rsidRDefault="00161481">
      <w:pPr>
        <w:numPr>
          <w:ilvl w:val="1"/>
          <w:numId w:val="4"/>
        </w:numPr>
      </w:pPr>
      <w:r>
        <w:t xml:space="preserve">Non-professional behavior will result in a call home and/or Parent/Teacher/Student Conference. </w:t>
      </w:r>
    </w:p>
    <w:p w:rsidR="00000000" w:rsidRDefault="00161481">
      <w:pPr>
        <w:rPr>
          <w:b/>
          <w:bCs/>
          <w:u w:val="single"/>
        </w:rPr>
      </w:pPr>
    </w:p>
    <w:p w:rsidR="00000000" w:rsidRDefault="00161481">
      <w:pPr>
        <w:rPr>
          <w:b/>
          <w:bCs/>
          <w:u w:val="single"/>
        </w:rPr>
      </w:pPr>
    </w:p>
    <w:p w:rsidR="00000000" w:rsidRDefault="00161481">
      <w:r>
        <w:rPr>
          <w:b/>
          <w:bCs/>
          <w:u w:val="single"/>
        </w:rPr>
        <w:t>GRADING:</w:t>
      </w:r>
      <w:r>
        <w:tab/>
      </w:r>
      <w:r>
        <w:tab/>
      </w:r>
      <w:r>
        <w:tab/>
        <w:t>The grading will be as follows:</w:t>
      </w:r>
    </w:p>
    <w:p w:rsidR="00000000" w:rsidRDefault="0016148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32"/>
        <w:gridCol w:w="1044"/>
        <w:gridCol w:w="6800"/>
      </w:tblGrid>
      <w:tr w:rsidR="00000000">
        <w:tblPrEx>
          <w:tblCellMar>
            <w:top w:w="0" w:type="dxa"/>
            <w:bottom w:w="0" w:type="dxa"/>
          </w:tblCellMar>
        </w:tblPrEx>
        <w:tc>
          <w:tcPr>
            <w:tcW w:w="1732" w:type="dxa"/>
          </w:tcPr>
          <w:p w:rsidR="00000000" w:rsidRDefault="00161481">
            <w:r>
              <w:t>Tests:</w:t>
            </w:r>
            <w:r>
              <w:tab/>
            </w:r>
          </w:p>
        </w:tc>
        <w:tc>
          <w:tcPr>
            <w:tcW w:w="1044" w:type="dxa"/>
          </w:tcPr>
          <w:p w:rsidR="00000000" w:rsidRDefault="00161481">
            <w:r>
              <w:t>40%</w:t>
            </w:r>
          </w:p>
        </w:tc>
        <w:tc>
          <w:tcPr>
            <w:tcW w:w="6800" w:type="dxa"/>
          </w:tcPr>
          <w:p w:rsidR="00000000" w:rsidRDefault="00161481">
            <w:pPr>
              <w:numPr>
                <w:ilvl w:val="0"/>
                <w:numId w:val="2"/>
              </w:numPr>
              <w:tabs>
                <w:tab w:val="clear" w:pos="864"/>
                <w:tab w:val="num" w:pos="414"/>
              </w:tabs>
              <w:ind w:left="472" w:hanging="348"/>
            </w:pPr>
            <w:r>
              <w:t>Unit tests</w:t>
            </w:r>
          </w:p>
          <w:p w:rsidR="00000000" w:rsidRDefault="00161481">
            <w:pPr>
              <w:numPr>
                <w:ilvl w:val="0"/>
                <w:numId w:val="2"/>
              </w:numPr>
              <w:tabs>
                <w:tab w:val="clear" w:pos="864"/>
                <w:tab w:val="num" w:pos="414"/>
              </w:tabs>
              <w:ind w:left="472" w:hanging="348"/>
            </w:pPr>
            <w:r>
              <w:t>A quarterly exam, covering all material studied during the marking period</w:t>
            </w:r>
          </w:p>
          <w:p w:rsidR="00000000" w:rsidRDefault="00161481">
            <w:pPr>
              <w:tabs>
                <w:tab w:val="num" w:pos="414"/>
              </w:tabs>
              <w:ind w:left="472" w:hanging="348"/>
            </w:pPr>
          </w:p>
        </w:tc>
      </w:tr>
      <w:tr w:rsidR="00000000">
        <w:tblPrEx>
          <w:tblCellMar>
            <w:top w:w="0" w:type="dxa"/>
            <w:bottom w:w="0" w:type="dxa"/>
          </w:tblCellMar>
        </w:tblPrEx>
        <w:tc>
          <w:tcPr>
            <w:tcW w:w="1732" w:type="dxa"/>
          </w:tcPr>
          <w:p w:rsidR="00000000" w:rsidRDefault="00161481">
            <w:r>
              <w:t>Quizzes:</w:t>
            </w:r>
            <w:r>
              <w:tab/>
            </w:r>
          </w:p>
        </w:tc>
        <w:tc>
          <w:tcPr>
            <w:tcW w:w="1044" w:type="dxa"/>
          </w:tcPr>
          <w:p w:rsidR="00000000" w:rsidRDefault="00161481">
            <w:r>
              <w:t>20%</w:t>
            </w:r>
            <w:r>
              <w:tab/>
            </w:r>
          </w:p>
        </w:tc>
        <w:tc>
          <w:tcPr>
            <w:tcW w:w="6800" w:type="dxa"/>
          </w:tcPr>
          <w:p w:rsidR="00000000" w:rsidRDefault="00161481">
            <w:pPr>
              <w:numPr>
                <w:ilvl w:val="0"/>
                <w:numId w:val="2"/>
              </w:numPr>
              <w:tabs>
                <w:tab w:val="clear" w:pos="864"/>
                <w:tab w:val="num" w:pos="414"/>
              </w:tabs>
              <w:ind w:left="472" w:hanging="348"/>
            </w:pPr>
            <w:r>
              <w:t>1-2 quizzes per chapter</w:t>
            </w:r>
          </w:p>
          <w:p w:rsidR="00000000" w:rsidRDefault="00161481">
            <w:pPr>
              <w:ind w:left="124"/>
            </w:pPr>
          </w:p>
        </w:tc>
      </w:tr>
      <w:tr w:rsidR="00000000">
        <w:tblPrEx>
          <w:tblCellMar>
            <w:top w:w="0" w:type="dxa"/>
            <w:bottom w:w="0" w:type="dxa"/>
          </w:tblCellMar>
        </w:tblPrEx>
        <w:tc>
          <w:tcPr>
            <w:tcW w:w="1732" w:type="dxa"/>
          </w:tcPr>
          <w:p w:rsidR="00000000" w:rsidRDefault="00161481">
            <w:r>
              <w:t>Homework:</w:t>
            </w:r>
          </w:p>
        </w:tc>
        <w:tc>
          <w:tcPr>
            <w:tcW w:w="1044" w:type="dxa"/>
          </w:tcPr>
          <w:p w:rsidR="00000000" w:rsidRDefault="00161481">
            <w:r>
              <w:t>20%</w:t>
            </w:r>
            <w:r>
              <w:tab/>
            </w:r>
          </w:p>
        </w:tc>
        <w:tc>
          <w:tcPr>
            <w:tcW w:w="6800" w:type="dxa"/>
          </w:tcPr>
          <w:p w:rsidR="00000000" w:rsidRDefault="00161481">
            <w:pPr>
              <w:numPr>
                <w:ilvl w:val="0"/>
                <w:numId w:val="1"/>
              </w:numPr>
              <w:tabs>
                <w:tab w:val="clear" w:pos="864"/>
                <w:tab w:val="num" w:pos="414"/>
              </w:tabs>
              <w:ind w:left="472" w:hanging="348"/>
            </w:pPr>
            <w:r>
              <w:t>Homework is to be labeled (chapter, problem #), all work shown (equation, substitution, answer), and the final answer circled, underlined, or highlighted.  Your work must be readable.</w:t>
            </w:r>
          </w:p>
          <w:p w:rsidR="00000000" w:rsidRDefault="00161481">
            <w:pPr>
              <w:numPr>
                <w:ilvl w:val="0"/>
                <w:numId w:val="1"/>
              </w:numPr>
              <w:tabs>
                <w:tab w:val="clear" w:pos="864"/>
                <w:tab w:val="num" w:pos="414"/>
              </w:tabs>
              <w:ind w:left="472" w:hanging="348"/>
            </w:pPr>
            <w:r>
              <w:t xml:space="preserve">Rule in class:  I can go </w:t>
            </w:r>
            <w:r>
              <w:t>over homework problems, but be selective—they require a lot of time.  You may not write down the solution I show you---pay attention, because you must complete the problem on your own!  That is the only way you learn this material.</w:t>
            </w:r>
          </w:p>
          <w:p w:rsidR="00000000" w:rsidRDefault="00161481">
            <w:pPr>
              <w:numPr>
                <w:ilvl w:val="0"/>
                <w:numId w:val="1"/>
              </w:numPr>
              <w:tabs>
                <w:tab w:val="clear" w:pos="864"/>
                <w:tab w:val="num" w:pos="414"/>
              </w:tabs>
              <w:ind w:left="472" w:hanging="348"/>
            </w:pPr>
            <w:r>
              <w:t>Homework will be collect</w:t>
            </w:r>
            <w:r>
              <w:t xml:space="preserve">ed on the day of the unit test.  </w:t>
            </w:r>
          </w:p>
          <w:p w:rsidR="00000000" w:rsidRDefault="00161481">
            <w:pPr>
              <w:numPr>
                <w:ilvl w:val="0"/>
                <w:numId w:val="1"/>
              </w:numPr>
              <w:tabs>
                <w:tab w:val="clear" w:pos="864"/>
                <w:tab w:val="num" w:pos="414"/>
              </w:tabs>
              <w:ind w:left="472" w:hanging="348"/>
            </w:pPr>
            <w:r>
              <w:t>It may also be collected, occasionally, during the unit, especially if it looks like people aren’t doing it.  Don’t wait until the last minute----you’ll be sorry.  The problems can be very time-consuming.</w:t>
            </w:r>
          </w:p>
          <w:p w:rsidR="00000000" w:rsidRDefault="00161481">
            <w:pPr>
              <w:numPr>
                <w:ilvl w:val="0"/>
                <w:numId w:val="1"/>
              </w:numPr>
              <w:tabs>
                <w:tab w:val="clear" w:pos="864"/>
                <w:tab w:val="num" w:pos="414"/>
              </w:tabs>
              <w:ind w:left="472" w:hanging="348"/>
            </w:pPr>
            <w:proofErr w:type="spellStart"/>
            <w:r>
              <w:t>Webassign</w:t>
            </w:r>
            <w:proofErr w:type="spellEnd"/>
            <w:r>
              <w:t xml:space="preserve"> grades </w:t>
            </w:r>
            <w:r>
              <w:t xml:space="preserve"> (online homework service).</w:t>
            </w:r>
          </w:p>
          <w:p w:rsidR="00000000" w:rsidRDefault="00161481">
            <w:pPr>
              <w:ind w:left="124"/>
            </w:pPr>
          </w:p>
        </w:tc>
      </w:tr>
      <w:tr w:rsidR="00000000">
        <w:tblPrEx>
          <w:tblCellMar>
            <w:top w:w="0" w:type="dxa"/>
            <w:bottom w:w="0" w:type="dxa"/>
          </w:tblCellMar>
        </w:tblPrEx>
        <w:tc>
          <w:tcPr>
            <w:tcW w:w="1732" w:type="dxa"/>
          </w:tcPr>
          <w:p w:rsidR="00000000" w:rsidRDefault="00161481">
            <w:r>
              <w:t>Lab work:</w:t>
            </w:r>
          </w:p>
        </w:tc>
        <w:tc>
          <w:tcPr>
            <w:tcW w:w="1044" w:type="dxa"/>
          </w:tcPr>
          <w:p w:rsidR="00000000" w:rsidRDefault="00161481">
            <w:r>
              <w:t>20%</w:t>
            </w:r>
            <w:r>
              <w:tab/>
            </w:r>
          </w:p>
        </w:tc>
        <w:tc>
          <w:tcPr>
            <w:tcW w:w="6800" w:type="dxa"/>
          </w:tcPr>
          <w:p w:rsidR="00000000" w:rsidRDefault="00161481">
            <w:pPr>
              <w:numPr>
                <w:ilvl w:val="0"/>
                <w:numId w:val="3"/>
              </w:numPr>
              <w:tabs>
                <w:tab w:val="clear" w:pos="864"/>
                <w:tab w:val="num" w:pos="414"/>
              </w:tabs>
              <w:ind w:left="472" w:hanging="348"/>
            </w:pPr>
            <w:r>
              <w:t>Lab notebook must be properly kept, and will be graded.</w:t>
            </w:r>
          </w:p>
          <w:p w:rsidR="00000000" w:rsidRDefault="00161481">
            <w:pPr>
              <w:numPr>
                <w:ilvl w:val="0"/>
                <w:numId w:val="3"/>
              </w:numPr>
              <w:tabs>
                <w:tab w:val="clear" w:pos="864"/>
                <w:tab w:val="num" w:pos="414"/>
              </w:tabs>
              <w:ind w:left="472" w:hanging="348"/>
            </w:pPr>
            <w:r>
              <w:t>Occasional formal lab reports or presentations (Power Point, verbal)</w:t>
            </w:r>
          </w:p>
          <w:p w:rsidR="00000000" w:rsidRDefault="00161481">
            <w:pPr>
              <w:ind w:left="124"/>
            </w:pPr>
          </w:p>
        </w:tc>
      </w:tr>
    </w:tbl>
    <w:p w:rsidR="00000000" w:rsidRDefault="00161481"/>
    <w:p w:rsidR="00161481" w:rsidRDefault="00161481"/>
    <w:sectPr w:rsidR="00161481">
      <w:footerReference w:type="default" r:id="rId9"/>
      <w:pgSz w:w="12240" w:h="15840"/>
      <w:pgMar w:top="1008" w:right="864" w:bottom="1008"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1481" w:rsidRDefault="00161481" w:rsidP="00083625">
      <w:r>
        <w:separator/>
      </w:r>
    </w:p>
  </w:endnote>
  <w:endnote w:type="continuationSeparator" w:id="0">
    <w:p w:rsidR="00161481" w:rsidRDefault="00161481" w:rsidP="0008362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625" w:rsidRDefault="00083625">
    <w:pPr>
      <w:pStyle w:val="Footer"/>
    </w:pPr>
    <w:r>
      <w:t>v.12</w:t>
    </w:r>
    <w:r>
      <w:tab/>
    </w:r>
    <w:r>
      <w:tab/>
    </w:r>
    <w:proofErr w:type="spellStart"/>
    <w:r>
      <w:t>Michaelsen</w:t>
    </w:r>
    <w:proofErr w:type="spellEnd"/>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1481" w:rsidRDefault="00161481" w:rsidP="00083625">
      <w:r>
        <w:separator/>
      </w:r>
    </w:p>
  </w:footnote>
  <w:footnote w:type="continuationSeparator" w:id="0">
    <w:p w:rsidR="00161481" w:rsidRDefault="00161481" w:rsidP="0008362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8D0086"/>
    <w:multiLevelType w:val="hybridMultilevel"/>
    <w:tmpl w:val="7B561E34"/>
    <w:lvl w:ilvl="0" w:tplc="33D28FB4">
      <w:start w:val="1"/>
      <w:numFmt w:val="bullet"/>
      <w:lvlText w:val=""/>
      <w:lvlJc w:val="left"/>
      <w:pPr>
        <w:tabs>
          <w:tab w:val="num" w:pos="864"/>
        </w:tabs>
        <w:ind w:left="864" w:hanging="432"/>
      </w:pPr>
      <w:rPr>
        <w:rFonts w:ascii="Symbol" w:hAnsi="Symbol" w:hint="default"/>
        <w:color w:val="000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8216E1D"/>
    <w:multiLevelType w:val="hybridMultilevel"/>
    <w:tmpl w:val="5046036C"/>
    <w:lvl w:ilvl="0" w:tplc="33D28FB4">
      <w:start w:val="1"/>
      <w:numFmt w:val="bullet"/>
      <w:lvlText w:val=""/>
      <w:lvlJc w:val="left"/>
      <w:pPr>
        <w:tabs>
          <w:tab w:val="num" w:pos="864"/>
        </w:tabs>
        <w:ind w:left="864" w:hanging="432"/>
      </w:pPr>
      <w:rPr>
        <w:rFonts w:ascii="Symbol" w:hAnsi="Symbol" w:hint="default"/>
        <w:color w:val="000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9226847"/>
    <w:multiLevelType w:val="hybridMultilevel"/>
    <w:tmpl w:val="8B42CC30"/>
    <w:lvl w:ilvl="0" w:tplc="7CEA9C8C">
      <w:start w:val="1"/>
      <w:numFmt w:val="bullet"/>
      <w:lvlText w:val=""/>
      <w:lvlJc w:val="left"/>
      <w:pPr>
        <w:tabs>
          <w:tab w:val="num" w:pos="864"/>
        </w:tabs>
        <w:ind w:left="864" w:hanging="432"/>
      </w:pPr>
      <w:rPr>
        <w:rFonts w:ascii="Symbol" w:hAnsi="Symbol" w:hint="default"/>
        <w:color w:val="000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D584E57"/>
    <w:multiLevelType w:val="hybridMultilevel"/>
    <w:tmpl w:val="3DD4810A"/>
    <w:lvl w:ilvl="0" w:tplc="33D28FB4">
      <w:start w:val="1"/>
      <w:numFmt w:val="bullet"/>
      <w:lvlText w:val=""/>
      <w:lvlJc w:val="left"/>
      <w:pPr>
        <w:tabs>
          <w:tab w:val="num" w:pos="864"/>
        </w:tabs>
        <w:ind w:left="864" w:hanging="432"/>
      </w:pPr>
      <w:rPr>
        <w:rFonts w:ascii="Symbol" w:hAnsi="Symbol" w:hint="default"/>
        <w:color w:val="000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58"/>
  <w:drawingGridVerticalSpacing w:val="187"/>
  <w:noPunctuationKerning/>
  <w:characterSpacingControl w:val="doNotCompress"/>
  <w:footnotePr>
    <w:footnote w:id="-1"/>
    <w:footnote w:id="0"/>
  </w:footnotePr>
  <w:endnotePr>
    <w:endnote w:id="-1"/>
    <w:endnote w:id="0"/>
  </w:endnotePr>
  <w:compat/>
  <w:rsids>
    <w:rsidRoot w:val="00083625"/>
    <w:rsid w:val="00083625"/>
    <w:rsid w:val="001614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sz w:val="22"/>
      <w:u w:val="single"/>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u w:val="single"/>
    </w:rPr>
  </w:style>
  <w:style w:type="paragraph" w:styleId="BodyText">
    <w:name w:val="Body Text"/>
    <w:basedOn w:val="Normal"/>
    <w:semiHidden/>
    <w:rPr>
      <w:sz w:val="22"/>
    </w:rPr>
  </w:style>
  <w:style w:type="paragraph" w:styleId="BodyTextIndent">
    <w:name w:val="Body Text Indent"/>
    <w:basedOn w:val="Normal"/>
    <w:semiHidden/>
    <w:pPr>
      <w:ind w:left="2160" w:hanging="2160"/>
    </w:pPr>
    <w:rPr>
      <w:sz w:val="22"/>
    </w:rPr>
  </w:style>
  <w:style w:type="character" w:styleId="Hyperlink">
    <w:name w:val="Hyperlink"/>
    <w:basedOn w:val="DefaultParagraphFont"/>
    <w:semiHidden/>
    <w:rPr>
      <w:color w:val="0000FF"/>
      <w:u w:val="single"/>
    </w:rPr>
  </w:style>
  <w:style w:type="paragraph" w:styleId="Header">
    <w:name w:val="header"/>
    <w:basedOn w:val="Normal"/>
    <w:link w:val="HeaderChar"/>
    <w:uiPriority w:val="99"/>
    <w:semiHidden/>
    <w:unhideWhenUsed/>
    <w:rsid w:val="00083625"/>
    <w:pPr>
      <w:tabs>
        <w:tab w:val="center" w:pos="4680"/>
        <w:tab w:val="right" w:pos="9360"/>
      </w:tabs>
    </w:pPr>
  </w:style>
  <w:style w:type="character" w:customStyle="1" w:styleId="HeaderChar">
    <w:name w:val="Header Char"/>
    <w:basedOn w:val="DefaultParagraphFont"/>
    <w:link w:val="Header"/>
    <w:uiPriority w:val="99"/>
    <w:semiHidden/>
    <w:rsid w:val="00083625"/>
    <w:rPr>
      <w:sz w:val="24"/>
      <w:szCs w:val="24"/>
    </w:rPr>
  </w:style>
  <w:style w:type="paragraph" w:styleId="Footer">
    <w:name w:val="footer"/>
    <w:basedOn w:val="Normal"/>
    <w:link w:val="FooterChar"/>
    <w:uiPriority w:val="99"/>
    <w:semiHidden/>
    <w:unhideWhenUsed/>
    <w:rsid w:val="00083625"/>
    <w:pPr>
      <w:tabs>
        <w:tab w:val="center" w:pos="4680"/>
        <w:tab w:val="right" w:pos="9360"/>
      </w:tabs>
    </w:pPr>
  </w:style>
  <w:style w:type="character" w:customStyle="1" w:styleId="FooterChar">
    <w:name w:val="Footer Char"/>
    <w:basedOn w:val="DefaultParagraphFont"/>
    <w:link w:val="Footer"/>
    <w:uiPriority w:val="99"/>
    <w:semiHidden/>
    <w:rsid w:val="00083625"/>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michaelsen@hammontonps.org" TargetMode="External"/><Relationship Id="rId3" Type="http://schemas.openxmlformats.org/officeDocument/2006/relationships/settings" Target="settings.xml"/><Relationship Id="rId7" Type="http://schemas.openxmlformats.org/officeDocument/2006/relationships/hyperlink" Target="mailto:hhsphysics@snip.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621</Words>
  <Characters>3546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AP PHYSICS –C</vt:lpstr>
    </vt:vector>
  </TitlesOfParts>
  <Company>Microsoft</Company>
  <LinksUpToDate>false</LinksUpToDate>
  <CharactersWithSpaces>4159</CharactersWithSpaces>
  <SharedDoc>false</SharedDoc>
  <HLinks>
    <vt:vector size="12" baseType="variant">
      <vt:variant>
        <vt:i4>8257613</vt:i4>
      </vt:variant>
      <vt:variant>
        <vt:i4>3</vt:i4>
      </vt:variant>
      <vt:variant>
        <vt:i4>0</vt:i4>
      </vt:variant>
      <vt:variant>
        <vt:i4>5</vt:i4>
      </vt:variant>
      <vt:variant>
        <vt:lpwstr>mailto:nmichaelsen@hammontonps.org</vt:lpwstr>
      </vt:variant>
      <vt:variant>
        <vt:lpwstr/>
      </vt:variant>
      <vt:variant>
        <vt:i4>4522080</vt:i4>
      </vt:variant>
      <vt:variant>
        <vt:i4>0</vt:i4>
      </vt:variant>
      <vt:variant>
        <vt:i4>0</vt:i4>
      </vt:variant>
      <vt:variant>
        <vt:i4>5</vt:i4>
      </vt:variant>
      <vt:variant>
        <vt:lpwstr>mailto:hhsphysics@snip.net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 PHYSICS –C</dc:title>
  <dc:creator>Michaelsen</dc:creator>
  <cp:lastModifiedBy>NancyM</cp:lastModifiedBy>
  <cp:revision>2</cp:revision>
  <cp:lastPrinted>2007-08-23T05:32:00Z</cp:lastPrinted>
  <dcterms:created xsi:type="dcterms:W3CDTF">2012-07-08T21:19:00Z</dcterms:created>
  <dcterms:modified xsi:type="dcterms:W3CDTF">2012-07-08T21:19:00Z</dcterms:modified>
</cp:coreProperties>
</file>